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right"/>
        <w:rPr>
          <w:lang w:eastAsia="zh-CN"/>
        </w:rPr>
      </w:pPr>
    </w:p>
    <w:tbl>
      <w:tblPr>
        <w:tblW w:w="0" w:type="auto"/>
        <w:tblInd w:w="55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150"/>
        <w:gridCol w:w="4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2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统一社会信用代码</w:t>
            </w:r>
          </w:p>
        </w:tc>
        <w:tc>
          <w:tcPr>
            <w:tcW w:w="566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52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12500104G7176926XG</w:t>
            </w:r>
          </w:p>
        </w:tc>
        <w:tc>
          <w:tcPr>
            <w:tcW w:w="566" w:type="dxa"/>
            <w:shd w:val="clear"/>
            <w:vAlign w:val="top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right"/>
        <w:rPr>
          <w:lang w:eastAsia="zh-CN"/>
        </w:rPr>
      </w:pPr>
    </w:p>
    <w:p>
      <w:pPr>
        <w:jc w:val="center"/>
      </w:pPr>
      <w:r>
        <w:rPr>
          <w:rStyle w:val="22"/>
          <w:b/>
          <w:bCs/>
          <w:lang w:eastAsia="zh-CN"/>
        </w:rPr>
        <w:t>事业单位法人年度报告书</w:t>
      </w:r>
    </w:p>
    <w:p>
      <w:pPr>
        <w:jc w:val="center"/>
        <w:rPr>
          <w:rFonts w:eastAsia="黑体"/>
          <w:b/>
          <w:bCs/>
          <w:spacing w:val="30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814"/>
        <w:gridCol w:w="14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（</w:t>
            </w:r>
          </w:p>
        </w:tc>
        <w:tc>
          <w:tcPr>
            <w:tcW w:w="1814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2023</w:t>
            </w:r>
          </w:p>
        </w:tc>
        <w:tc>
          <w:tcPr>
            <w:tcW w:w="1440" w:type="dxa"/>
            <w:shd w:val="clear"/>
            <w:vAlign w:val="top"/>
          </w:tcPr>
          <w:p>
            <w:pPr>
              <w:jc w:val="center"/>
            </w:pPr>
            <w:r>
              <w:rPr>
                <w:rStyle w:val="21"/>
                <w:b/>
                <w:bCs/>
                <w:bdr w:val="none" w:color="auto" w:sz="0" w:space="0"/>
              </w:rPr>
              <w:t>）年度</w:t>
            </w:r>
          </w:p>
        </w:tc>
      </w:tr>
    </w:tbl>
    <w:p>
      <w:pPr>
        <w:jc w:val="center"/>
        <w:rPr>
          <w:b/>
          <w:bCs/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p>
      <w:pPr>
        <w:jc w:val="center"/>
        <w:rPr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615" w:hRule="atLeast"/>
          <w:jc w:val="center"/>
        </w:trPr>
        <w:tc>
          <w:tcPr>
            <w:tcW w:w="2405" w:type="dxa"/>
            <w:shd w:val="clear"/>
            <w:vAlign w:val="bottom"/>
          </w:tcPr>
          <w:p>
            <w:pPr>
              <w:jc w:val="distribute"/>
            </w:pPr>
            <w:r>
              <w:rPr>
                <w:rStyle w:val="24"/>
                <w:b/>
                <w:bCs/>
                <w:bdr w:val="none" w:color="auto" w:sz="0" w:space="0"/>
              </w:rPr>
              <w:t>单 位 名 称</w:t>
            </w:r>
          </w:p>
        </w:tc>
        <w:tc>
          <w:tcPr>
            <w:tcW w:w="529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vAlign w:val="bottom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重庆市大渡口区新工小学</w:t>
            </w:r>
          </w:p>
        </w:tc>
      </w:tr>
    </w:tbl>
    <w:p>
      <w:pPr>
        <w:rPr>
          <w:rFonts w:hint="eastAsia" w:ascii="黑体" w:hAnsi="宋体" w:eastAsia="黑体" w:cs="黑体"/>
          <w:b/>
          <w:bCs/>
          <w:sz w:val="24"/>
          <w:szCs w:val="24"/>
          <w:u w:val="single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5"/>
        <w:gridCol w:w="52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365" w:type="dxa"/>
            <w:shd w:val="clear"/>
            <w:vAlign w:val="bottom"/>
          </w:tcPr>
          <w:p>
            <w:pPr>
              <w:jc w:val="distribute"/>
            </w:pPr>
            <w:r>
              <w:rPr>
                <w:rStyle w:val="24"/>
                <w:b/>
                <w:bCs/>
                <w:bdr w:val="none" w:color="auto" w:sz="0" w:space="0"/>
              </w:rPr>
              <w:t>法</w:t>
            </w:r>
            <w:r>
              <w:rPr>
                <w:rStyle w:val="24"/>
                <w:b/>
                <w:bCs/>
                <w:spacing w:val="30"/>
                <w:bdr w:val="none" w:color="auto" w:sz="0" w:space="0"/>
              </w:rPr>
              <w:t>定代表</w:t>
            </w:r>
            <w:r>
              <w:rPr>
                <w:rStyle w:val="24"/>
                <w:b/>
                <w:bCs/>
                <w:bdr w:val="none" w:color="auto" w:sz="0" w:space="0"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/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ind w:left="0" w:firstLine="723" w:firstLineChars="300"/>
        <w:rPr>
          <w:rFonts w:hint="eastAsia" w:ascii="黑体" w:hAnsi="宋体" w:eastAsia="黑体" w:cs="黑体"/>
          <w:b/>
          <w:bCs/>
          <w:sz w:val="24"/>
          <w:szCs w:val="24"/>
          <w:u w:val="single"/>
          <w:lang w:eastAsia="zh-CN"/>
        </w:rPr>
      </w:pPr>
    </w:p>
    <w:tbl>
      <w:tblPr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2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405" w:type="dxa"/>
            <w:shd w:val="clear"/>
            <w:vAlign w:val="bottom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 xml:space="preserve"> </w:t>
            </w:r>
          </w:p>
        </w:tc>
      </w:tr>
    </w:tbl>
    <w:p>
      <w:pPr>
        <w:jc w:val="center"/>
        <w:rPr>
          <w:rFonts w:hint="eastAsia" w:ascii="黑体" w:hAnsi="宋体" w:eastAsia="黑体" w:cs="黑体"/>
          <w:b/>
          <w:bCs/>
          <w:sz w:val="30"/>
          <w:szCs w:val="24"/>
          <w:u w:val="single"/>
          <w:lang w:val="en-US"/>
        </w:rPr>
      </w:pPr>
      <w:r>
        <w:rPr>
          <w:rFonts w:hint="eastAsia" w:ascii="黑体" w:hAnsi="宋体" w:eastAsia="黑体" w:cs="黑体"/>
          <w:b/>
          <w:bCs/>
          <w:sz w:val="30"/>
          <w:szCs w:val="24"/>
          <w:u w:val="single"/>
          <w:lang w:val="en-US"/>
        </w:rPr>
        <w:t> </w:t>
      </w:r>
    </w:p>
    <w:p>
      <w:pPr>
        <w:jc w:val="center"/>
        <w:rPr>
          <w:u w:val="single"/>
          <w:lang w:eastAsia="zh-CN"/>
        </w:rPr>
      </w:pPr>
      <w:r>
        <w:rPr>
          <w:u w:val="single"/>
          <w:lang w:eastAsia="zh-CN"/>
        </w:rPr>
        <w:t> </w:t>
      </w:r>
    </w:p>
    <w:p>
      <w:pPr>
        <w:jc w:val="center"/>
      </w:pPr>
      <w:r>
        <w:rPr>
          <w:rStyle w:val="25"/>
          <w:b/>
          <w:bCs/>
          <w:lang w:eastAsia="zh-CN"/>
        </w:rPr>
        <w:t>国家事业单位登记管理局制</w:t>
      </w:r>
    </w:p>
    <w:p>
      <w:pPr>
        <w:rPr>
          <w:u w:val="single"/>
          <w:lang w:eastAsia="zh-CN"/>
        </w:rPr>
      </w:pPr>
      <w:r>
        <w:rPr>
          <w:u w:val="single"/>
          <w:lang w:eastAsia="zh-CN"/>
        </w:rPr>
        <w:t> </w:t>
      </w:r>
    </w:p>
    <w:tbl>
      <w:tblPr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2294"/>
        <w:gridCol w:w="1481"/>
        <w:gridCol w:w="1927"/>
        <w:gridCol w:w="19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2109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《事业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单位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法人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证书》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登载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事项</w:t>
            </w:r>
          </w:p>
        </w:tc>
        <w:tc>
          <w:tcPr>
            <w:tcW w:w="229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单位名称</w:t>
            </w:r>
          </w:p>
        </w:tc>
        <w:tc>
          <w:tcPr>
            <w:tcW w:w="535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重庆市大渡口区新工小学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210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宗 旨 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业务范围</w:t>
            </w:r>
          </w:p>
        </w:tc>
        <w:tc>
          <w:tcPr>
            <w:tcW w:w="5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贯彻党的教育方针 小学义务教育 学前班教学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0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住    所</w:t>
            </w:r>
          </w:p>
        </w:tc>
        <w:tc>
          <w:tcPr>
            <w:tcW w:w="5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重庆市大渡口区钢花路818#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0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法定代表人</w:t>
            </w:r>
          </w:p>
        </w:tc>
        <w:tc>
          <w:tcPr>
            <w:tcW w:w="5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吴敏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0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开办资金</w:t>
            </w:r>
          </w:p>
        </w:tc>
        <w:tc>
          <w:tcPr>
            <w:tcW w:w="5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left"/>
            </w:pPr>
            <w:r>
              <w:rPr>
                <w:rStyle w:val="25"/>
                <w:bdr w:val="none" w:color="auto" w:sz="0" w:space="0"/>
              </w:rPr>
              <w:t>280万元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0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经费来源</w:t>
            </w:r>
          </w:p>
        </w:tc>
        <w:tc>
          <w:tcPr>
            <w:tcW w:w="5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 xml:space="preserve">财政补助 （全额拨款）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09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0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举办单位</w:t>
            </w:r>
          </w:p>
        </w:tc>
        <w:tc>
          <w:tcPr>
            <w:tcW w:w="53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spacing w:line="320" w:lineRule="exact"/>
              <w:jc w:val="left"/>
            </w:pPr>
            <w:r>
              <w:rPr>
                <w:rStyle w:val="26"/>
                <w:bdr w:val="none" w:color="auto" w:sz="0" w:space="0"/>
              </w:rPr>
              <w:t>重庆市大渡口区教育委员会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09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资产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损益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情况</w:t>
            </w:r>
          </w:p>
        </w:tc>
        <w:tc>
          <w:tcPr>
            <w:tcW w:w="7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净资产合计（所有者权益合计）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0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年初数（万元）</w:t>
            </w:r>
          </w:p>
        </w:tc>
        <w:tc>
          <w:tcPr>
            <w:tcW w:w="3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年末数（万元）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09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276.99</w:t>
            </w:r>
          </w:p>
        </w:tc>
        <w:tc>
          <w:tcPr>
            <w:tcW w:w="38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245.84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网上名称</w:t>
            </w:r>
          </w:p>
        </w:tc>
        <w:tc>
          <w:tcPr>
            <w:tcW w:w="3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r>
              <w:rPr>
                <w:rStyle w:val="25"/>
                <w:bdr w:val="none" w:color="auto" w:sz="0" w:space="0"/>
              </w:rPr>
              <w:t>重庆市大渡口区新工小学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从业人数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dr w:val="none" w:color="auto" w:sz="0" w:space="0"/>
              </w:rPr>
              <w:t>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对《条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例》和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实施细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则有关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变更登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记规定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的执行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 况</w:t>
            </w:r>
          </w:p>
        </w:tc>
        <w:tc>
          <w:tcPr>
            <w:tcW w:w="7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我单位今年以来登记事项未发生变化。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4" w:hRule="atLeast"/>
          <w:jc w:val="center"/>
        </w:trPr>
        <w:tc>
          <w:tcPr>
            <w:tcW w:w="210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开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展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务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活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动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况</w:t>
            </w:r>
          </w:p>
        </w:tc>
        <w:tc>
          <w:tcPr>
            <w:tcW w:w="765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5"/>
                <w:bdr w:val="none" w:color="auto" w:sz="0" w:space="0"/>
              </w:rPr>
              <w:t>一、学校工作始终坚持以德育为核心，坚持传承民族文化、民族精神，坚持“学校无小事，事事都育人”的原则，坚持以爱国主义、养成教育、法制教育、传统美德教育、环保教育等为主要内容，以各类活动为契机，融人生观、价值观的形成于鲜活的实践中。 二、安全工作重于泰山，我校一年来，认真学习上级各项法规政策，落实各级安全工作会议精神，学校未出现任何重、特大事故。建立健全学校安全工作机制和工作网络，层层落实学校安全责任，确保责任到岗，明确到人，落实到位。我校加强对学生的安全教育和监管力度，认真宣传安全方面的法律法规，采取各种形式对学生进行安全教育，发挥课堂主阵地的作用，开设安全教育课，由教师讲述家庭生活、户外活动、交通、社会生活等方面应注意的种种安全问题，面向全体师生开展紧急疏散、逃生自救等演练，加大对学校安全隐患的排查和整改力度，消除安全隐患，确保师生安全。 三、继续把教学作为学校工作的重头戏，全力以赴，确保教学质量稳步提高。狠抓教育教学常规，建立健全常规管理制度，完善常规管理办法。充分利用教学案，积极构建高效课堂，向四十分钟要质量。积极稳妥推动学校校本教研工作，并把它作为兴校的主要策略。老师们参加教研热情高，做工作的有心人，能理论结合实际，研究教学改革问题，让学生全面、协调的发展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相关资质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认可或执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业许可证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明文件及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有效期</w:t>
            </w:r>
          </w:p>
        </w:tc>
        <w:tc>
          <w:tcPr>
            <w:tcW w:w="7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法人证书有效期2025年03月19日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9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绩 效 和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受奖惩及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诉讼投诉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情 况</w:t>
            </w:r>
          </w:p>
        </w:tc>
        <w:tc>
          <w:tcPr>
            <w:tcW w:w="7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  <w:jc w:val="center"/>
        </w:trPr>
        <w:tc>
          <w:tcPr>
            <w:tcW w:w="210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接受捐赠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资助及其</w:t>
            </w:r>
          </w:p>
          <w:p>
            <w:pPr>
              <w:jc w:val="center"/>
            </w:pPr>
            <w:r>
              <w:rPr>
                <w:rStyle w:val="25"/>
                <w:b/>
                <w:bCs/>
                <w:bdr w:val="none" w:color="auto" w:sz="0" w:space="0"/>
              </w:rPr>
              <w:t>使用情况</w:t>
            </w:r>
          </w:p>
        </w:tc>
        <w:tc>
          <w:tcPr>
            <w:tcW w:w="76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/>
            <w:vAlign w:val="top"/>
          </w:tcPr>
          <w:p>
            <w:pPr>
              <w:jc w:val="left"/>
            </w:pPr>
            <w:r>
              <w:rPr>
                <w:rStyle w:val="26"/>
                <w:bdr w:val="none" w:color="auto" w:sz="0" w:space="0"/>
              </w:rPr>
              <w:t>无</w:t>
            </w:r>
          </w:p>
        </w:tc>
      </w:tr>
    </w:tbl>
    <w:p>
      <w:pPr>
        <w:jc w:val="left"/>
        <w:rPr>
          <w:rFonts w:hint="eastAsia" w:ascii="楷体_GB2312" w:eastAsia="楷体_GB2312" w:cs="楷体_GB2312"/>
          <w:b/>
          <w:bCs/>
          <w:sz w:val="18"/>
          <w:szCs w:val="24"/>
          <w:lang w:eastAsia="zh-CN"/>
        </w:rPr>
      </w:pPr>
      <w:r>
        <w:rPr>
          <w:rFonts w:hint="eastAsia" w:ascii="楷体_GB2312" w:eastAsia="楷体_GB2312" w:cs="楷体_GB2312"/>
          <w:b/>
          <w:bCs/>
          <w:sz w:val="18"/>
          <w:szCs w:val="24"/>
          <w:lang w:eastAsia="zh-CN"/>
        </w:rPr>
        <w:t> </w:t>
      </w:r>
    </w:p>
    <w:sectPr>
      <w:pgSz w:w="11906" w:h="16838"/>
      <w:pgMar w:top="1440" w:right="1135" w:bottom="1440" w:left="1135" w:header="851" w:footer="992" w:gutter="0"/>
      <w:paperSrc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楷体_GB2312">
    <w:altName w:val="宋体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@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仿宋_GB2312">
    <w:altName w:val="仿宋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footnotePr>
    <w:footnote w:id="0"/>
    <w:footnote w:id="1"/>
  </w:foot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00000"/>
    <w:rsid w:val="01496D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lang w:val="en-US" w:eastAsia="zh-CN" w:bidi="ar"/>
    </w:rPr>
  </w:style>
  <w:style w:type="paragraph" w:customStyle="1" w:styleId="12">
    <w:name w:val="font1"/>
    <w:basedOn w:val="1"/>
    <w:uiPriority w:val="0"/>
    <w:pPr>
      <w:widowControl/>
      <w:jc w:val="left"/>
    </w:pPr>
    <w:rPr>
      <w:rFonts w:ascii="宋体" w:hAnsi="宋体" w:eastAsia="仿宋_GB2312" w:cs="宋体"/>
      <w:kern w:val="0"/>
      <w:sz w:val="30"/>
      <w:szCs w:val="24"/>
      <w:lang w:val="en-US" w:eastAsia="zh-CN" w:bidi="ar"/>
    </w:rPr>
  </w:style>
  <w:style w:type="paragraph" w:customStyle="1" w:styleId="13">
    <w:name w:val="font5"/>
    <w:basedOn w:val="1"/>
    <w:uiPriority w:val="0"/>
    <w:pPr>
      <w:widowControl/>
      <w:jc w:val="left"/>
    </w:pPr>
    <w:rPr>
      <w:rFonts w:hint="eastAsia" w:ascii="黑体" w:hAnsi="宋体" w:eastAsia="黑体" w:cs="黑体"/>
      <w:kern w:val="0"/>
      <w:sz w:val="36"/>
      <w:szCs w:val="24"/>
      <w:lang w:val="en-US" w:eastAsia="zh-CN" w:bidi="ar"/>
    </w:rPr>
  </w:style>
  <w:style w:type="paragraph" w:customStyle="1" w:styleId="14">
    <w:name w:val="font2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30"/>
      <w:szCs w:val="24"/>
      <w:lang w:val="en-US" w:eastAsia="zh-CN" w:bidi="ar"/>
    </w:rPr>
  </w:style>
  <w:style w:type="paragraph" w:customStyle="1" w:styleId="15">
    <w:name w:val="font8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24"/>
      <w:szCs w:val="24"/>
      <w:lang w:val="en-US" w:eastAsia="zh-CN" w:bidi="ar"/>
    </w:rPr>
  </w:style>
  <w:style w:type="paragraph" w:customStyle="1" w:styleId="16">
    <w:name w:val="font3"/>
    <w:basedOn w:val="1"/>
    <w:uiPriority w:val="0"/>
    <w:pPr>
      <w:widowControl/>
      <w:jc w:val="left"/>
    </w:pPr>
    <w:rPr>
      <w:rFonts w:hint="eastAsia" w:ascii="Times New Roman" w:hAnsi="宋体" w:eastAsia="黑体" w:cs="黑体"/>
      <w:spacing w:val="40"/>
      <w:kern w:val="0"/>
      <w:sz w:val="52"/>
      <w:szCs w:val="24"/>
      <w:lang w:val="en-US" w:eastAsia="zh-CN" w:bidi="ar"/>
    </w:rPr>
  </w:style>
  <w:style w:type="paragraph" w:customStyle="1" w:styleId="17">
    <w:name w:val="font4"/>
    <w:basedOn w:val="1"/>
    <w:uiPriority w:val="0"/>
    <w:pPr>
      <w:widowControl/>
      <w:jc w:val="left"/>
    </w:pPr>
    <w:rPr>
      <w:rFonts w:ascii="宋体" w:hAnsi="宋体" w:eastAsia="楷体_GB2312" w:cs="宋体"/>
      <w:spacing w:val="30"/>
      <w:kern w:val="0"/>
      <w:sz w:val="36"/>
      <w:szCs w:val="24"/>
      <w:lang w:val="en-US" w:eastAsia="zh-CN" w:bidi="ar"/>
    </w:rPr>
  </w:style>
  <w:style w:type="paragraph" w:customStyle="1" w:styleId="18">
    <w:name w:val="font6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32"/>
      <w:szCs w:val="24"/>
      <w:lang w:val="en-US" w:eastAsia="zh-CN" w:bidi="ar"/>
    </w:rPr>
  </w:style>
  <w:style w:type="paragraph" w:customStyle="1" w:styleId="19">
    <w:name w:val="font7"/>
    <w:basedOn w:val="1"/>
    <w:uiPriority w:val="0"/>
    <w:pPr>
      <w:widowControl/>
      <w:jc w:val="left"/>
    </w:pPr>
    <w:rPr>
      <w:rFonts w:hint="eastAsia" w:ascii="Times New Roman" w:hAnsi="宋体" w:eastAsia="楷体_GB2312" w:cs="楷体_GB2312"/>
      <w:kern w:val="0"/>
      <w:sz w:val="28"/>
      <w:szCs w:val="24"/>
      <w:lang w:val="en-US" w:eastAsia="zh-CN" w:bidi="ar"/>
    </w:rPr>
  </w:style>
  <w:style w:type="character" w:customStyle="1" w:styleId="20">
    <w:name w:val="font11"/>
    <w:basedOn w:val="11"/>
    <w:uiPriority w:val="0"/>
    <w:rPr>
      <w:rFonts w:eastAsia="仿宋_GB2312"/>
      <w:sz w:val="30"/>
      <w:szCs w:val="24"/>
    </w:rPr>
  </w:style>
  <w:style w:type="character" w:customStyle="1" w:styleId="21">
    <w:name w:val="font21"/>
    <w:basedOn w:val="11"/>
    <w:uiPriority w:val="0"/>
    <w:rPr>
      <w:rFonts w:hint="eastAsia" w:ascii="Times New Roman" w:eastAsia="楷体_GB2312" w:cs="楷体_GB2312"/>
      <w:sz w:val="30"/>
      <w:szCs w:val="24"/>
    </w:rPr>
  </w:style>
  <w:style w:type="character" w:customStyle="1" w:styleId="22">
    <w:name w:val="font31"/>
    <w:basedOn w:val="11"/>
    <w:uiPriority w:val="0"/>
    <w:rPr>
      <w:rFonts w:hint="eastAsia" w:ascii="Times New Roman" w:hAnsi="宋体" w:eastAsia="黑体" w:cs="黑体"/>
      <w:spacing w:val="40"/>
      <w:sz w:val="52"/>
      <w:szCs w:val="24"/>
    </w:rPr>
  </w:style>
  <w:style w:type="character" w:customStyle="1" w:styleId="23">
    <w:name w:val="font41"/>
    <w:basedOn w:val="11"/>
    <w:uiPriority w:val="0"/>
    <w:rPr>
      <w:rFonts w:eastAsia="楷体_GB2312"/>
      <w:spacing w:val="30"/>
      <w:sz w:val="36"/>
      <w:szCs w:val="24"/>
    </w:rPr>
  </w:style>
  <w:style w:type="character" w:customStyle="1" w:styleId="24">
    <w:name w:val="font51"/>
    <w:basedOn w:val="11"/>
    <w:uiPriority w:val="0"/>
    <w:rPr>
      <w:rFonts w:hint="eastAsia" w:ascii="黑体" w:hAnsi="宋体" w:eastAsia="黑体" w:cs="黑体"/>
      <w:sz w:val="36"/>
      <w:szCs w:val="24"/>
    </w:rPr>
  </w:style>
  <w:style w:type="character" w:customStyle="1" w:styleId="25">
    <w:name w:val="font61"/>
    <w:basedOn w:val="11"/>
    <w:uiPriority w:val="0"/>
    <w:rPr>
      <w:rFonts w:hint="eastAsia" w:ascii="Times New Roman" w:eastAsia="楷体_GB2312" w:cs="楷体_GB2312"/>
      <w:sz w:val="32"/>
      <w:szCs w:val="24"/>
    </w:rPr>
  </w:style>
  <w:style w:type="character" w:customStyle="1" w:styleId="26">
    <w:name w:val="font71"/>
    <w:basedOn w:val="11"/>
    <w:uiPriority w:val="0"/>
    <w:rPr>
      <w:rFonts w:hint="eastAsia" w:ascii="Times New Roman" w:eastAsia="楷体_GB2312" w:cs="楷体_GB231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2024-03-01T04:58:46Z</dcterms:created>
  <dc:creator>10528</dc:creator>
  <cp:lastModifiedBy>Moon</cp:lastModifiedBy>
  <dcterms:modified xsi:type="dcterms:W3CDTF">2024-03-01T04:59:55Z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6EB8AC92B35D45B7BD05BED069A3BFD6_13</vt:lpwstr>
  </property>
</Properties>
</file>